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CCB" w:rsidRPr="00E669AB" w:rsidRDefault="008C7CCB" w:rsidP="008C7CCB">
      <w:pPr>
        <w:pStyle w:val="1"/>
        <w:ind w:firstLine="709"/>
        <w:rPr>
          <w:rFonts w:ascii="Times New Roman" w:hAnsi="Times New Roman" w:cs="Times New Roman"/>
          <w:sz w:val="28"/>
          <w:szCs w:val="28"/>
        </w:rPr>
      </w:pPr>
      <w:r w:rsidRPr="00E669AB">
        <w:rPr>
          <w:rFonts w:ascii="Times New Roman" w:hAnsi="Times New Roman" w:cs="Times New Roman"/>
          <w:sz w:val="28"/>
          <w:szCs w:val="28"/>
        </w:rPr>
        <w:t>Сведения о возможности, порядке и условиях внесения физическими и юридическими лицами добровольных пожертвований и целевых взносов.</w:t>
      </w:r>
    </w:p>
    <w:p w:rsidR="008C7CCB" w:rsidRDefault="008C7CCB" w:rsidP="008C7CCB">
      <w:pPr>
        <w:pStyle w:val="1"/>
        <w:ind w:firstLine="709"/>
        <w:jc w:val="both"/>
        <w:rPr>
          <w:rFonts w:ascii="Times New Roman" w:hAnsi="Times New Roman" w:cs="Times New Roman"/>
          <w:b w:val="0"/>
        </w:rPr>
      </w:pPr>
      <w:r w:rsidRPr="00F32617">
        <w:rPr>
          <w:rFonts w:ascii="Times New Roman" w:hAnsi="Times New Roman" w:cs="Times New Roman"/>
          <w:b w:val="0"/>
        </w:rPr>
        <w:t xml:space="preserve">В соответствии </w:t>
      </w:r>
      <w:r w:rsidR="00816938">
        <w:rPr>
          <w:rFonts w:ascii="Times New Roman" w:hAnsi="Times New Roman" w:cs="Times New Roman"/>
          <w:b w:val="0"/>
        </w:rPr>
        <w:t>со</w:t>
      </w:r>
      <w:r>
        <w:rPr>
          <w:rFonts w:ascii="Times New Roman" w:hAnsi="Times New Roman" w:cs="Times New Roman"/>
          <w:b w:val="0"/>
        </w:rPr>
        <w:t xml:space="preserve"> ст. 582</w:t>
      </w:r>
      <w:r w:rsidR="00816938">
        <w:rPr>
          <w:rFonts w:ascii="Times New Roman" w:hAnsi="Times New Roman" w:cs="Times New Roman"/>
          <w:b w:val="0"/>
        </w:rPr>
        <w:t xml:space="preserve"> Гражданского кодекса РФ образовательное учреждение</w:t>
      </w:r>
      <w:r>
        <w:rPr>
          <w:rFonts w:ascii="Times New Roman" w:hAnsi="Times New Roman" w:cs="Times New Roman"/>
          <w:b w:val="0"/>
        </w:rPr>
        <w:t xml:space="preserve"> вправе привлекать дополнительные финансовые средства в виде добровольных пожертвований физических и юридических лиц. </w:t>
      </w:r>
      <w:r w:rsidRPr="006A68E9">
        <w:rPr>
          <w:rFonts w:ascii="Times New Roman" w:hAnsi="Times New Roman" w:cs="Times New Roman"/>
          <w:b w:val="0"/>
        </w:rPr>
        <w:t xml:space="preserve">Пожертвованием признается дарение </w:t>
      </w:r>
      <w:r>
        <w:rPr>
          <w:rFonts w:ascii="Times New Roman" w:hAnsi="Times New Roman" w:cs="Times New Roman"/>
          <w:b w:val="0"/>
        </w:rPr>
        <w:t>денежных средств, имущества</w:t>
      </w:r>
      <w:r w:rsidRPr="006A68E9">
        <w:rPr>
          <w:rFonts w:ascii="Times New Roman" w:hAnsi="Times New Roman" w:cs="Times New Roman"/>
          <w:b w:val="0"/>
        </w:rPr>
        <w:t xml:space="preserve"> или права в общеполезных целях.</w:t>
      </w:r>
      <w:r>
        <w:rPr>
          <w:rFonts w:ascii="Times New Roman" w:hAnsi="Times New Roman" w:cs="Times New Roman"/>
          <w:b w:val="0"/>
        </w:rPr>
        <w:t xml:space="preserve"> </w:t>
      </w:r>
      <w:r w:rsidRPr="00105387">
        <w:rPr>
          <w:rFonts w:ascii="Times New Roman" w:hAnsi="Times New Roman" w:cs="Times New Roman"/>
          <w:b w:val="0"/>
        </w:rPr>
        <w:t>Пожертвование имущества может быть обусловлено жертвователем использованием этого имущества по определенному назначению</w:t>
      </w:r>
      <w:proofErr w:type="gramStart"/>
      <w:r w:rsidRPr="00105387">
        <w:rPr>
          <w:rFonts w:ascii="Times New Roman" w:hAnsi="Times New Roman" w:cs="Times New Roman"/>
          <w:b w:val="0"/>
        </w:rPr>
        <w:t>.</w:t>
      </w:r>
      <w:proofErr w:type="gramEnd"/>
      <w:r>
        <w:rPr>
          <w:rFonts w:ascii="Times New Roman" w:hAnsi="Times New Roman" w:cs="Times New Roman"/>
          <w:b w:val="0"/>
        </w:rPr>
        <w:t xml:space="preserve"> </w:t>
      </w:r>
      <w:proofErr w:type="gramStart"/>
      <w:r w:rsidR="00816938">
        <w:rPr>
          <w:rFonts w:ascii="Times New Roman" w:hAnsi="Times New Roman" w:cs="Times New Roman"/>
          <w:b w:val="0"/>
        </w:rPr>
        <w:t>Учреждение</w:t>
      </w:r>
      <w:proofErr w:type="gramEnd"/>
      <w:r w:rsidR="00816938">
        <w:rPr>
          <w:rFonts w:ascii="Times New Roman" w:hAnsi="Times New Roman" w:cs="Times New Roman"/>
          <w:b w:val="0"/>
        </w:rPr>
        <w:t xml:space="preserve"> </w:t>
      </w:r>
      <w:r w:rsidRPr="00CB3FD5">
        <w:rPr>
          <w:rFonts w:ascii="Times New Roman" w:hAnsi="Times New Roman" w:cs="Times New Roman"/>
          <w:b w:val="0"/>
        </w:rPr>
        <w:t xml:space="preserve"> принимая пожертвование, для использования которого установлено определенное назначение, ведет обособленный учет всех операций по использованию пожертвованного имущества</w:t>
      </w:r>
      <w:r>
        <w:rPr>
          <w:rFonts w:ascii="Times New Roman" w:hAnsi="Times New Roman" w:cs="Times New Roman"/>
          <w:b w:val="0"/>
        </w:rPr>
        <w:t xml:space="preserve">. </w:t>
      </w:r>
      <w:r w:rsidRPr="000D3222">
        <w:rPr>
          <w:rFonts w:ascii="Times New Roman" w:hAnsi="Times New Roman" w:cs="Times New Roman"/>
          <w:b w:val="0"/>
        </w:rPr>
        <w:t>В случаях,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невозможным, оно может быть использо</w:t>
      </w:r>
      <w:r w:rsidR="00816938">
        <w:rPr>
          <w:rFonts w:ascii="Times New Roman" w:hAnsi="Times New Roman" w:cs="Times New Roman"/>
          <w:b w:val="0"/>
        </w:rPr>
        <w:t>вано образовательным учреждением</w:t>
      </w:r>
      <w:r w:rsidRPr="000D3222">
        <w:rPr>
          <w:rFonts w:ascii="Times New Roman" w:hAnsi="Times New Roman" w:cs="Times New Roman"/>
          <w:b w:val="0"/>
        </w:rPr>
        <w:t xml:space="preserve"> по другому назначению лишь с согласия жертвователя.</w:t>
      </w:r>
      <w:r>
        <w:rPr>
          <w:rFonts w:ascii="Times New Roman" w:hAnsi="Times New Roman" w:cs="Times New Roman"/>
          <w:b w:val="0"/>
        </w:rPr>
        <w:t xml:space="preserve"> </w:t>
      </w:r>
      <w:r w:rsidR="00816938">
        <w:rPr>
          <w:rFonts w:ascii="Times New Roman" w:hAnsi="Times New Roman" w:cs="Times New Roman"/>
          <w:b w:val="0"/>
        </w:rPr>
        <w:t xml:space="preserve">Использование образовательным учреждением </w:t>
      </w:r>
      <w:r w:rsidRPr="00B65B27">
        <w:rPr>
          <w:rFonts w:ascii="Times New Roman" w:hAnsi="Times New Roman" w:cs="Times New Roman"/>
          <w:b w:val="0"/>
        </w:rPr>
        <w:t xml:space="preserve"> пожертвованного имущества не в соответствии с указанным жертвователем назначением или изменение этого назначения с нарушением установленных правил дает право жертвователю, его наследникам или иному правопреемнику требовать отмены пожертвования.</w:t>
      </w:r>
      <w:r>
        <w:rPr>
          <w:rFonts w:ascii="Times New Roman" w:hAnsi="Times New Roman" w:cs="Times New Roman"/>
          <w:b w:val="0"/>
        </w:rPr>
        <w:t xml:space="preserve"> </w:t>
      </w:r>
      <w:r w:rsidRPr="00BE0799">
        <w:rPr>
          <w:rFonts w:ascii="Times New Roman" w:hAnsi="Times New Roman" w:cs="Times New Roman"/>
          <w:b w:val="0"/>
        </w:rPr>
        <w:t>Об исп</w:t>
      </w:r>
      <w:r w:rsidR="00816938">
        <w:rPr>
          <w:rFonts w:ascii="Times New Roman" w:hAnsi="Times New Roman" w:cs="Times New Roman"/>
          <w:b w:val="0"/>
        </w:rPr>
        <w:t>ользовании пожертвования образовательное учреждение</w:t>
      </w:r>
      <w:r w:rsidRPr="00BE0799">
        <w:rPr>
          <w:rFonts w:ascii="Times New Roman" w:hAnsi="Times New Roman" w:cs="Times New Roman"/>
          <w:b w:val="0"/>
        </w:rPr>
        <w:t xml:space="preserve"> по письменному запросу предоставляет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8C7CCB" w:rsidRPr="00E669AB" w:rsidRDefault="008C7CCB" w:rsidP="008C7CCB"/>
    <w:p w:rsidR="008C7CCB" w:rsidRDefault="008C7CCB" w:rsidP="008C7CCB">
      <w:pPr>
        <w:pStyle w:val="1"/>
        <w:ind w:firstLine="709"/>
        <w:jc w:val="both"/>
        <w:rPr>
          <w:rFonts w:ascii="Times New Roman" w:hAnsi="Times New Roman" w:cs="Times New Roman"/>
          <w:b w:val="0"/>
        </w:rPr>
      </w:pPr>
    </w:p>
    <w:p w:rsidR="008C7CCB" w:rsidRPr="00E669AB" w:rsidRDefault="008C7CCB" w:rsidP="008C7CCB">
      <w:pPr>
        <w:pStyle w:val="1"/>
        <w:ind w:firstLine="709"/>
        <w:jc w:val="both"/>
        <w:rPr>
          <w:rFonts w:ascii="Times New Roman" w:hAnsi="Times New Roman" w:cs="Times New Roman"/>
          <w:b w:val="0"/>
        </w:rPr>
      </w:pPr>
      <w:r w:rsidRPr="00E669AB">
        <w:rPr>
          <w:rFonts w:ascii="Times New Roman" w:hAnsi="Times New Roman" w:cs="Times New Roman"/>
          <w:color w:val="4F81BD"/>
        </w:rPr>
        <w:t>Сведения из</w:t>
      </w:r>
      <w:r w:rsidRPr="00E669AB">
        <w:rPr>
          <w:rFonts w:ascii="Times New Roman" w:hAnsi="Times New Roman" w:cs="Times New Roman"/>
          <w:b w:val="0"/>
        </w:rPr>
        <w:t xml:space="preserve"> </w:t>
      </w:r>
      <w:hyperlink r:id="rId6" w:history="1">
        <w:r w:rsidRPr="00E669AB">
          <w:rPr>
            <w:rStyle w:val="a7"/>
            <w:rFonts w:ascii="Times New Roman" w:hAnsi="Times New Roman" w:cs="Times New Roman"/>
            <w:b/>
          </w:rPr>
          <w:t>Гражданского кодекса Российской Федерации (ГК РФ) (части первая, вторая, третья и четвертая) (с изменениями и дополнениями)</w:t>
        </w:r>
      </w:hyperlink>
    </w:p>
    <w:p w:rsidR="008C7CCB" w:rsidRPr="007B29DD" w:rsidRDefault="00DD4493" w:rsidP="008C7CCB">
      <w:pPr>
        <w:pStyle w:val="1"/>
        <w:rPr>
          <w:rFonts w:ascii="Times New Roman" w:hAnsi="Times New Roman" w:cs="Times New Roman"/>
        </w:rPr>
      </w:pPr>
      <w:hyperlink r:id="rId7" w:history="1">
        <w:r w:rsidR="008C7CCB" w:rsidRPr="007B29DD">
          <w:rPr>
            <w:rStyle w:val="a7"/>
            <w:rFonts w:ascii="Times New Roman" w:hAnsi="Times New Roman" w:cs="Times New Roman"/>
          </w:rPr>
          <w:t>Часть вторая</w:t>
        </w:r>
      </w:hyperlink>
    </w:p>
    <w:p w:rsidR="008C7CCB" w:rsidRPr="007B29DD" w:rsidRDefault="00DD4493" w:rsidP="008C7CCB">
      <w:pPr>
        <w:pStyle w:val="1"/>
        <w:rPr>
          <w:rFonts w:ascii="Times New Roman" w:hAnsi="Times New Roman" w:cs="Times New Roman"/>
        </w:rPr>
      </w:pPr>
      <w:hyperlink r:id="rId8" w:history="1">
        <w:r w:rsidR="008C7CCB" w:rsidRPr="007B29DD">
          <w:rPr>
            <w:rStyle w:val="a7"/>
            <w:rFonts w:ascii="Times New Roman" w:hAnsi="Times New Roman" w:cs="Times New Roman"/>
          </w:rPr>
          <w:t>Раздел IV. Отдельные виды обязательств (ст.ст. 454 - 1109)</w:t>
        </w:r>
      </w:hyperlink>
    </w:p>
    <w:p w:rsidR="008C7CCB" w:rsidRPr="007B29DD" w:rsidRDefault="00DD4493" w:rsidP="008C7CCB">
      <w:pPr>
        <w:pStyle w:val="1"/>
        <w:rPr>
          <w:rFonts w:ascii="Times New Roman" w:hAnsi="Times New Roman" w:cs="Times New Roman"/>
        </w:rPr>
      </w:pPr>
      <w:hyperlink r:id="rId9" w:history="1">
        <w:r w:rsidR="008C7CCB" w:rsidRPr="007B29DD">
          <w:rPr>
            <w:rStyle w:val="a7"/>
            <w:rFonts w:ascii="Times New Roman" w:hAnsi="Times New Roman" w:cs="Times New Roman"/>
          </w:rPr>
          <w:t>Глава 32. Дарение (ст.ст. 572 - 582)</w:t>
        </w:r>
      </w:hyperlink>
    </w:p>
    <w:p w:rsidR="008C7CCB" w:rsidRPr="007B29DD" w:rsidRDefault="008C7CCB" w:rsidP="008C7CCB">
      <w:pPr>
        <w:pStyle w:val="a8"/>
        <w:rPr>
          <w:rFonts w:ascii="Times New Roman" w:hAnsi="Times New Roman" w:cs="Times New Roman"/>
        </w:rPr>
      </w:pPr>
      <w:r w:rsidRPr="007B29DD">
        <w:rPr>
          <w:rStyle w:val="a6"/>
          <w:rFonts w:ascii="Times New Roman" w:hAnsi="Times New Roman" w:cs="Times New Roman"/>
        </w:rPr>
        <w:t>Статья 582.</w:t>
      </w:r>
      <w:r w:rsidRPr="007B29DD">
        <w:rPr>
          <w:rFonts w:ascii="Times New Roman" w:hAnsi="Times New Roman" w:cs="Times New Roman"/>
        </w:rPr>
        <w:t xml:space="preserve"> Пожертвования</w:t>
      </w:r>
    </w:p>
    <w:p w:rsidR="008C7CCB" w:rsidRPr="007B29DD" w:rsidRDefault="008C7CCB" w:rsidP="008C7CCB">
      <w:pPr>
        <w:ind w:firstLine="720"/>
        <w:jc w:val="both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 xml:space="preserve">1. Пожертвованием признается дарение вещи или права в общеполезных целях. Пожертвования могут делаться гражданам, лечебным, воспитательным учреждениям, учреждениям социальной защиты и другим аналогичным учреждениям, благотворительным, научным и образовательным организациям, фондам, музеям и другим учреждениям культуры, общественным и религиозным организациям, иным некоммерческим организациям в соответствии с законом, а также государству и другим субъектам гражданского права, указанным в </w:t>
      </w:r>
      <w:hyperlink w:anchor="sub_124" w:history="1">
        <w:r w:rsidRPr="007B29DD">
          <w:rPr>
            <w:rStyle w:val="a7"/>
            <w:rFonts w:ascii="Times New Roman" w:hAnsi="Times New Roman" w:cs="Times New Roman"/>
          </w:rPr>
          <w:t>статье 124</w:t>
        </w:r>
      </w:hyperlink>
      <w:r w:rsidRPr="007B29DD">
        <w:rPr>
          <w:rFonts w:ascii="Times New Roman" w:hAnsi="Times New Roman" w:cs="Times New Roman"/>
        </w:rPr>
        <w:t xml:space="preserve"> настоящего Кодекса.</w:t>
      </w:r>
    </w:p>
    <w:p w:rsidR="008C7CCB" w:rsidRPr="007B29DD" w:rsidRDefault="008C7CCB" w:rsidP="008C7CCB">
      <w:pPr>
        <w:ind w:firstLine="720"/>
        <w:jc w:val="both"/>
        <w:rPr>
          <w:rFonts w:ascii="Times New Roman" w:hAnsi="Times New Roman" w:cs="Times New Roman"/>
        </w:rPr>
      </w:pPr>
      <w:bookmarkStart w:id="0" w:name="sub_5822"/>
      <w:r w:rsidRPr="007B29DD">
        <w:rPr>
          <w:rFonts w:ascii="Times New Roman" w:hAnsi="Times New Roman" w:cs="Times New Roman"/>
        </w:rPr>
        <w:t>2. На принятие пожертвования не требуется чьего-либо разрешения или согласия.</w:t>
      </w:r>
    </w:p>
    <w:p w:rsidR="008C7CCB" w:rsidRPr="007B29DD" w:rsidRDefault="008C7CCB" w:rsidP="008C7CCB">
      <w:pPr>
        <w:ind w:firstLine="720"/>
        <w:jc w:val="both"/>
        <w:rPr>
          <w:rFonts w:ascii="Times New Roman" w:hAnsi="Times New Roman" w:cs="Times New Roman"/>
        </w:rPr>
      </w:pPr>
      <w:bookmarkStart w:id="1" w:name="sub_5823"/>
      <w:bookmarkEnd w:id="0"/>
      <w:r w:rsidRPr="007B29DD">
        <w:rPr>
          <w:rFonts w:ascii="Times New Roman" w:hAnsi="Times New Roman" w:cs="Times New Roman"/>
        </w:rPr>
        <w:t>3. Пожертвование имущества гражданину должно быть, а юридическим лицам может быть обусловлено жертвователем использованием этого имущества по определенному назначению. При отсутствии такого условия пожертвование имущества гражданину считается обычным дарением, а в остальных случаях пожертвованное имущество используется одаряемым в соответствии с назначением имущества.</w:t>
      </w:r>
    </w:p>
    <w:p w:rsidR="008C7CCB" w:rsidRPr="007B29DD" w:rsidRDefault="008C7CCB" w:rsidP="008C7CCB">
      <w:pPr>
        <w:ind w:firstLine="720"/>
        <w:jc w:val="both"/>
        <w:rPr>
          <w:rFonts w:ascii="Times New Roman" w:hAnsi="Times New Roman" w:cs="Times New Roman"/>
        </w:rPr>
      </w:pPr>
      <w:bookmarkStart w:id="2" w:name="sub_58232"/>
      <w:bookmarkEnd w:id="1"/>
      <w:r w:rsidRPr="007B29DD">
        <w:rPr>
          <w:rFonts w:ascii="Times New Roman" w:hAnsi="Times New Roman" w:cs="Times New Roman"/>
        </w:rPr>
        <w:t>Юридическое лицо, принимающее пожертвование, для использования которого установлено определенное назначение, должно вести обособленный учет всех операций по использованию пожертвованного имущества.</w:t>
      </w:r>
    </w:p>
    <w:p w:rsidR="008C7CCB" w:rsidRPr="007B29DD" w:rsidRDefault="008C7CCB" w:rsidP="008C7CCB">
      <w:pPr>
        <w:ind w:firstLine="720"/>
        <w:jc w:val="both"/>
        <w:rPr>
          <w:rFonts w:ascii="Times New Roman" w:hAnsi="Times New Roman" w:cs="Times New Roman"/>
        </w:rPr>
      </w:pPr>
      <w:bookmarkStart w:id="3" w:name="sub_5824"/>
      <w:bookmarkEnd w:id="2"/>
      <w:r w:rsidRPr="007B29DD">
        <w:rPr>
          <w:rFonts w:ascii="Times New Roman" w:hAnsi="Times New Roman" w:cs="Times New Roman"/>
        </w:rPr>
        <w:lastRenderedPageBreak/>
        <w:t xml:space="preserve">4. Если </w:t>
      </w:r>
      <w:hyperlink r:id="rId10" w:history="1">
        <w:r w:rsidRPr="007B29DD">
          <w:rPr>
            <w:rStyle w:val="a7"/>
            <w:rFonts w:ascii="Times New Roman" w:hAnsi="Times New Roman" w:cs="Times New Roman"/>
          </w:rPr>
          <w:t>законом</w:t>
        </w:r>
      </w:hyperlink>
      <w:r w:rsidRPr="007B29DD">
        <w:rPr>
          <w:rFonts w:ascii="Times New Roman" w:hAnsi="Times New Roman" w:cs="Times New Roman"/>
        </w:rPr>
        <w:t xml:space="preserve"> не установлен иной порядок, в случаях,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невозможным, оно может быть использовано по другому </w:t>
      </w:r>
      <w:proofErr w:type="gramStart"/>
      <w:r w:rsidRPr="007B29DD">
        <w:rPr>
          <w:rFonts w:ascii="Times New Roman" w:hAnsi="Times New Roman" w:cs="Times New Roman"/>
        </w:rPr>
        <w:t>назначению</w:t>
      </w:r>
      <w:proofErr w:type="gramEnd"/>
      <w:r w:rsidRPr="007B29DD">
        <w:rPr>
          <w:rFonts w:ascii="Times New Roman" w:hAnsi="Times New Roman" w:cs="Times New Roman"/>
        </w:rPr>
        <w:t xml:space="preserve"> лишь с согласия жертвователя, а в случае смерти гражданина-жертвователя или ликвидации юридического лица - жертвователя по решению суда.</w:t>
      </w:r>
    </w:p>
    <w:p w:rsidR="008C7CCB" w:rsidRPr="007B29DD" w:rsidRDefault="008C7CCB" w:rsidP="008C7CCB">
      <w:pPr>
        <w:ind w:firstLine="720"/>
        <w:jc w:val="both"/>
        <w:rPr>
          <w:rFonts w:ascii="Times New Roman" w:hAnsi="Times New Roman" w:cs="Times New Roman"/>
        </w:rPr>
      </w:pPr>
      <w:bookmarkStart w:id="4" w:name="sub_5825"/>
      <w:bookmarkEnd w:id="3"/>
      <w:r w:rsidRPr="007B29DD">
        <w:rPr>
          <w:rFonts w:ascii="Times New Roman" w:hAnsi="Times New Roman" w:cs="Times New Roman"/>
        </w:rPr>
        <w:t xml:space="preserve">5. Использование пожертвованного имущества не в соответствии с указанным жертвователем назначением или изменение этого назначения с нарушением правил, предусмотренных </w:t>
      </w:r>
      <w:hyperlink w:anchor="sub_5824" w:history="1">
        <w:r w:rsidRPr="007B29DD">
          <w:rPr>
            <w:rStyle w:val="a7"/>
            <w:rFonts w:ascii="Times New Roman" w:hAnsi="Times New Roman" w:cs="Times New Roman"/>
          </w:rPr>
          <w:t>пунктом 4</w:t>
        </w:r>
      </w:hyperlink>
      <w:r w:rsidRPr="007B29DD">
        <w:rPr>
          <w:rFonts w:ascii="Times New Roman" w:hAnsi="Times New Roman" w:cs="Times New Roman"/>
        </w:rPr>
        <w:t xml:space="preserve"> настоящей статьи, дает право жертвователю, его наследникам или иному правопреемнику требовать отмены пожертвования.</w:t>
      </w:r>
    </w:p>
    <w:p w:rsidR="008C7CCB" w:rsidRPr="007B29DD" w:rsidRDefault="008C7CCB" w:rsidP="008C7CCB">
      <w:pPr>
        <w:ind w:firstLine="720"/>
        <w:jc w:val="both"/>
        <w:rPr>
          <w:rFonts w:ascii="Times New Roman" w:hAnsi="Times New Roman" w:cs="Times New Roman"/>
        </w:rPr>
      </w:pPr>
      <w:bookmarkStart w:id="5" w:name="sub_5826"/>
      <w:bookmarkEnd w:id="4"/>
      <w:r w:rsidRPr="007B29DD">
        <w:rPr>
          <w:rFonts w:ascii="Times New Roman" w:hAnsi="Times New Roman" w:cs="Times New Roman"/>
        </w:rPr>
        <w:t xml:space="preserve">6. К пожертвованиям не применяются </w:t>
      </w:r>
      <w:hyperlink w:anchor="sub_578" w:history="1">
        <w:r w:rsidRPr="007B29DD">
          <w:rPr>
            <w:rStyle w:val="a7"/>
            <w:rFonts w:ascii="Times New Roman" w:hAnsi="Times New Roman" w:cs="Times New Roman"/>
          </w:rPr>
          <w:t>статьи 578</w:t>
        </w:r>
      </w:hyperlink>
      <w:r w:rsidRPr="007B29DD">
        <w:rPr>
          <w:rFonts w:ascii="Times New Roman" w:hAnsi="Times New Roman" w:cs="Times New Roman"/>
        </w:rPr>
        <w:t xml:space="preserve"> и </w:t>
      </w:r>
      <w:hyperlink w:anchor="sub_581" w:history="1">
        <w:r w:rsidRPr="007B29DD">
          <w:rPr>
            <w:rStyle w:val="a7"/>
            <w:rFonts w:ascii="Times New Roman" w:hAnsi="Times New Roman" w:cs="Times New Roman"/>
          </w:rPr>
          <w:t>581</w:t>
        </w:r>
      </w:hyperlink>
      <w:r w:rsidRPr="007B29DD">
        <w:rPr>
          <w:rFonts w:ascii="Times New Roman" w:hAnsi="Times New Roman" w:cs="Times New Roman"/>
        </w:rPr>
        <w:t xml:space="preserve"> настоящего Кодекса.</w:t>
      </w:r>
    </w:p>
    <w:bookmarkEnd w:id="5"/>
    <w:p w:rsidR="008C7CCB" w:rsidRPr="007B29DD" w:rsidRDefault="008C7CCB" w:rsidP="008C7CCB">
      <w:pPr>
        <w:ind w:firstLine="720"/>
        <w:jc w:val="both"/>
        <w:rPr>
          <w:rFonts w:ascii="Times New Roman" w:hAnsi="Times New Roman" w:cs="Times New Roman"/>
        </w:rPr>
      </w:pPr>
    </w:p>
    <w:p w:rsidR="008C7CCB" w:rsidRDefault="008C7CCB" w:rsidP="008C7C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C7CCB" w:rsidRPr="00E669AB" w:rsidRDefault="008C7CCB" w:rsidP="008C7CCB">
      <w:pPr>
        <w:jc w:val="right"/>
        <w:rPr>
          <w:rFonts w:ascii="Times New Roman" w:hAnsi="Times New Roman" w:cs="Times New Roman"/>
          <w:b/>
        </w:rPr>
      </w:pPr>
      <w:r w:rsidRPr="00E669AB">
        <w:rPr>
          <w:rFonts w:ascii="Times New Roman" w:hAnsi="Times New Roman" w:cs="Times New Roman"/>
          <w:b/>
        </w:rPr>
        <w:t>Приложение №1</w:t>
      </w:r>
    </w:p>
    <w:p w:rsidR="008C7CCB" w:rsidRPr="007B29DD" w:rsidRDefault="008C7CCB" w:rsidP="008C7C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9DD">
        <w:rPr>
          <w:rFonts w:ascii="Times New Roman" w:hAnsi="Times New Roman" w:cs="Times New Roman"/>
          <w:b/>
        </w:rPr>
        <w:t>ДОГОВОР</w:t>
      </w:r>
      <w:r w:rsidRPr="007B29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7CCB" w:rsidRPr="007B29DD" w:rsidRDefault="008C7CCB" w:rsidP="008C7CCB">
      <w:pPr>
        <w:jc w:val="center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 xml:space="preserve">пожертвования денежных средств </w:t>
      </w:r>
      <w:proofErr w:type="gramStart"/>
      <w:r w:rsidRPr="007B29DD">
        <w:rPr>
          <w:rFonts w:ascii="Times New Roman" w:hAnsi="Times New Roman" w:cs="Times New Roman"/>
        </w:rPr>
        <w:t>образовательному</w:t>
      </w:r>
      <w:proofErr w:type="gramEnd"/>
      <w:r w:rsidRPr="007B29DD">
        <w:rPr>
          <w:rFonts w:ascii="Times New Roman" w:hAnsi="Times New Roman" w:cs="Times New Roman"/>
        </w:rPr>
        <w:t xml:space="preserve"> </w:t>
      </w:r>
    </w:p>
    <w:p w:rsidR="008C7CCB" w:rsidRPr="007B29DD" w:rsidRDefault="008C7CCB" w:rsidP="008C7CCB">
      <w:pPr>
        <w:jc w:val="center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учреждению на определенные цели</w:t>
      </w:r>
    </w:p>
    <w:p w:rsidR="008C7CCB" w:rsidRPr="007B29DD" w:rsidRDefault="008C7CCB" w:rsidP="008C7C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CCB" w:rsidRPr="007B29DD" w:rsidRDefault="00716C28" w:rsidP="008C7C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утаев</w:t>
      </w:r>
      <w:r w:rsidR="008C7CCB" w:rsidRPr="007B29DD">
        <w:rPr>
          <w:rFonts w:ascii="Times New Roman" w:hAnsi="Times New Roman" w:cs="Times New Roman"/>
        </w:rPr>
        <w:t xml:space="preserve">                                                                                     «____» _______________ 20___ г.</w:t>
      </w:r>
    </w:p>
    <w:p w:rsidR="008C7CCB" w:rsidRPr="007B29DD" w:rsidRDefault="008C7CCB" w:rsidP="008C7C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CCB" w:rsidRPr="007B29DD" w:rsidRDefault="00716C28" w:rsidP="008C7CC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 образовательное учреждение для детей дошкольного и младшего школьного возраста начальная </w:t>
      </w:r>
      <w:proofErr w:type="spellStart"/>
      <w:r>
        <w:rPr>
          <w:rFonts w:ascii="Times New Roman" w:hAnsi="Times New Roman" w:cs="Times New Roman"/>
        </w:rPr>
        <w:t>школа-детский</w:t>
      </w:r>
      <w:proofErr w:type="spellEnd"/>
      <w:r>
        <w:rPr>
          <w:rFonts w:ascii="Times New Roman" w:hAnsi="Times New Roman" w:cs="Times New Roman"/>
        </w:rPr>
        <w:t xml:space="preserve"> сад № 16 «Солнышко»</w:t>
      </w:r>
      <w:proofErr w:type="gramStart"/>
      <w:r w:rsidR="008C7CCB" w:rsidRPr="007B29D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лице директора Новиковой Марины Львовны</w:t>
      </w:r>
      <w:r w:rsidR="008C7CCB" w:rsidRPr="007B29DD">
        <w:rPr>
          <w:rFonts w:ascii="Times New Roman" w:hAnsi="Times New Roman" w:cs="Times New Roman"/>
        </w:rPr>
        <w:t xml:space="preserve"> действующей на основании Устава, </w:t>
      </w:r>
      <w:r w:rsidR="008C7CCB">
        <w:rPr>
          <w:rFonts w:ascii="Times New Roman" w:hAnsi="Times New Roman" w:cs="Times New Roman"/>
        </w:rPr>
        <w:t xml:space="preserve">именуемое в дальнейшем «Учреждение», </w:t>
      </w:r>
      <w:r w:rsidR="008C7CCB" w:rsidRPr="007B29DD">
        <w:rPr>
          <w:rFonts w:ascii="Times New Roman" w:hAnsi="Times New Roman" w:cs="Times New Roman"/>
        </w:rPr>
        <w:t>с одной стороны и, ___________________________________________________</w:t>
      </w:r>
    </w:p>
    <w:p w:rsidR="008C7CCB" w:rsidRPr="007B29DD" w:rsidRDefault="008C7CCB" w:rsidP="008C7CCB">
      <w:pPr>
        <w:jc w:val="both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8C7CCB" w:rsidRPr="007B29DD" w:rsidRDefault="008C7CCB" w:rsidP="008C7CCB">
      <w:pPr>
        <w:jc w:val="both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___________________________________________________________________________________,</w:t>
      </w:r>
    </w:p>
    <w:p w:rsidR="008C7CCB" w:rsidRPr="007B29DD" w:rsidRDefault="008C7CCB" w:rsidP="008C7CCB">
      <w:pPr>
        <w:jc w:val="center"/>
        <w:rPr>
          <w:rFonts w:ascii="Times New Roman" w:hAnsi="Times New Roman" w:cs="Times New Roman"/>
          <w:vertAlign w:val="subscript"/>
        </w:rPr>
      </w:pPr>
      <w:r w:rsidRPr="007B29DD">
        <w:rPr>
          <w:rFonts w:ascii="Times New Roman" w:hAnsi="Times New Roman" w:cs="Times New Roman"/>
          <w:vertAlign w:val="subscript"/>
        </w:rPr>
        <w:t>(наименование Организации)</w:t>
      </w:r>
    </w:p>
    <w:p w:rsidR="008C7CCB" w:rsidRPr="007B29DD" w:rsidRDefault="008C7CCB" w:rsidP="008C7CCB">
      <w:pPr>
        <w:jc w:val="both"/>
        <w:rPr>
          <w:rFonts w:ascii="Times New Roman" w:hAnsi="Times New Roman" w:cs="Times New Roman"/>
        </w:rPr>
      </w:pPr>
      <w:proofErr w:type="gramStart"/>
      <w:r w:rsidRPr="007B29DD">
        <w:rPr>
          <w:rFonts w:ascii="Times New Roman" w:hAnsi="Times New Roman" w:cs="Times New Roman"/>
        </w:rPr>
        <w:t>именуемый</w:t>
      </w:r>
      <w:proofErr w:type="gramEnd"/>
      <w:r w:rsidRPr="007B29DD">
        <w:rPr>
          <w:rFonts w:ascii="Times New Roman" w:hAnsi="Times New Roman" w:cs="Times New Roman"/>
        </w:rPr>
        <w:t xml:space="preserve"> в дальнейшем «Организация», в лице ________________________________________ __________________________________________________________________________________,</w:t>
      </w:r>
    </w:p>
    <w:p w:rsidR="008C7CCB" w:rsidRPr="007B29DD" w:rsidRDefault="008C7CCB" w:rsidP="008C7CCB">
      <w:pPr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7B29DD">
        <w:rPr>
          <w:rFonts w:ascii="Times New Roman" w:hAnsi="Times New Roman" w:cs="Times New Roman"/>
          <w:sz w:val="28"/>
          <w:szCs w:val="28"/>
        </w:rPr>
        <w:tab/>
      </w:r>
      <w:r w:rsidRPr="007B29DD">
        <w:rPr>
          <w:rFonts w:ascii="Times New Roman" w:hAnsi="Times New Roman" w:cs="Times New Roman"/>
          <w:sz w:val="28"/>
          <w:szCs w:val="28"/>
        </w:rPr>
        <w:tab/>
      </w:r>
      <w:r w:rsidRPr="007B29DD">
        <w:rPr>
          <w:rFonts w:ascii="Times New Roman" w:hAnsi="Times New Roman" w:cs="Times New Roman"/>
          <w:sz w:val="28"/>
          <w:szCs w:val="28"/>
        </w:rPr>
        <w:tab/>
      </w:r>
      <w:r w:rsidRPr="007B29DD">
        <w:rPr>
          <w:rFonts w:ascii="Times New Roman" w:hAnsi="Times New Roman" w:cs="Times New Roman"/>
          <w:sz w:val="28"/>
          <w:szCs w:val="28"/>
        </w:rPr>
        <w:tab/>
      </w:r>
      <w:r w:rsidRPr="007B29DD">
        <w:rPr>
          <w:rFonts w:ascii="Times New Roman" w:hAnsi="Times New Roman" w:cs="Times New Roman"/>
          <w:sz w:val="28"/>
          <w:szCs w:val="28"/>
        </w:rPr>
        <w:tab/>
      </w:r>
      <w:r w:rsidRPr="007B29DD">
        <w:rPr>
          <w:rFonts w:ascii="Times New Roman" w:hAnsi="Times New Roman" w:cs="Times New Roman"/>
          <w:sz w:val="28"/>
          <w:szCs w:val="28"/>
        </w:rPr>
        <w:tab/>
      </w:r>
      <w:r w:rsidRPr="007B29DD">
        <w:rPr>
          <w:rFonts w:ascii="Times New Roman" w:hAnsi="Times New Roman" w:cs="Times New Roman"/>
          <w:sz w:val="28"/>
          <w:szCs w:val="28"/>
          <w:vertAlign w:val="subscript"/>
        </w:rPr>
        <w:t>(должность, Ф.И.О.)</w:t>
      </w:r>
    </w:p>
    <w:p w:rsidR="008C7CCB" w:rsidRPr="007B29DD" w:rsidRDefault="008C7CCB" w:rsidP="008C7CCB">
      <w:pPr>
        <w:jc w:val="both"/>
        <w:rPr>
          <w:rFonts w:ascii="Times New Roman" w:hAnsi="Times New Roman" w:cs="Times New Roman"/>
        </w:rPr>
      </w:pPr>
      <w:proofErr w:type="gramStart"/>
      <w:r w:rsidRPr="007B29DD">
        <w:rPr>
          <w:rFonts w:ascii="Times New Roman" w:hAnsi="Times New Roman" w:cs="Times New Roman"/>
        </w:rPr>
        <w:t>действующего</w:t>
      </w:r>
      <w:proofErr w:type="gramEnd"/>
      <w:r w:rsidRPr="007B29DD">
        <w:rPr>
          <w:rFonts w:ascii="Times New Roman" w:hAnsi="Times New Roman" w:cs="Times New Roman"/>
        </w:rPr>
        <w:t xml:space="preserve"> на основании _________________________________________</w:t>
      </w:r>
      <w:r>
        <w:rPr>
          <w:rFonts w:ascii="Times New Roman" w:hAnsi="Times New Roman" w:cs="Times New Roman"/>
        </w:rPr>
        <w:t>_________</w:t>
      </w:r>
      <w:r w:rsidRPr="007B29DD">
        <w:rPr>
          <w:rFonts w:ascii="Times New Roman" w:hAnsi="Times New Roman" w:cs="Times New Roman"/>
        </w:rPr>
        <w:t>_______,</w:t>
      </w:r>
    </w:p>
    <w:p w:rsidR="008C7CCB" w:rsidRPr="007B29DD" w:rsidRDefault="008C7CCB" w:rsidP="008C7CCB">
      <w:pPr>
        <w:ind w:left="4248" w:firstLine="708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7B29DD">
        <w:rPr>
          <w:rFonts w:ascii="Times New Roman" w:hAnsi="Times New Roman" w:cs="Times New Roman"/>
          <w:sz w:val="28"/>
          <w:szCs w:val="28"/>
          <w:vertAlign w:val="subscript"/>
        </w:rPr>
        <w:t>(Устава, доверенности №. от</w:t>
      </w:r>
      <w:proofErr w:type="gramStart"/>
      <w:r w:rsidRPr="007B29DD">
        <w:rPr>
          <w:rFonts w:ascii="Times New Roman" w:hAnsi="Times New Roman" w:cs="Times New Roman"/>
          <w:sz w:val="28"/>
          <w:szCs w:val="28"/>
          <w:vertAlign w:val="subscript"/>
        </w:rPr>
        <w:t xml:space="preserve"> )</w:t>
      </w:r>
      <w:proofErr w:type="gramEnd"/>
    </w:p>
    <w:p w:rsidR="008C7CCB" w:rsidRPr="007B29DD" w:rsidRDefault="008C7CCB" w:rsidP="008C7CCB">
      <w:pPr>
        <w:jc w:val="both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с другой стороны заключили Договор о нижеследующем:</w:t>
      </w:r>
    </w:p>
    <w:p w:rsidR="008C7CCB" w:rsidRPr="007B29DD" w:rsidRDefault="008C7CCB" w:rsidP="008C7C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CCB" w:rsidRPr="007B29DD" w:rsidRDefault="008C7CCB" w:rsidP="008C7CC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lastRenderedPageBreak/>
        <w:t>Предмет и цели договора</w:t>
      </w:r>
    </w:p>
    <w:p w:rsidR="008C7CCB" w:rsidRPr="007B29DD" w:rsidRDefault="008C7CCB" w:rsidP="008C7CCB">
      <w:pPr>
        <w:ind w:left="709"/>
        <w:rPr>
          <w:rFonts w:ascii="Times New Roman" w:hAnsi="Times New Roman" w:cs="Times New Roman"/>
          <w:b/>
        </w:rPr>
      </w:pPr>
    </w:p>
    <w:p w:rsidR="008C7CCB" w:rsidRPr="007B29DD" w:rsidRDefault="008C7CCB" w:rsidP="008C7CCB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1.1. Организация обязуется безвозмездно передать Учреждению в собственность на цели, указанные в настоящем Договоре, денежные  средства (далее по тексту договора – Пожертвование) в размере __________________________________________________________ ____________________________________________________________________________ рублей.</w:t>
      </w:r>
    </w:p>
    <w:p w:rsidR="008C7CCB" w:rsidRPr="007B29DD" w:rsidRDefault="00DD4493" w:rsidP="008C7C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26" style="position:absolute;left:0;text-align:left;margin-left:108pt;margin-top:3.05pt;width:180pt;height:18.1pt;z-index:251660288" stroked="f">
            <v:textbox style="mso-next-textbox:#_x0000_s1026">
              <w:txbxContent>
                <w:p w:rsidR="008C7CCB" w:rsidRPr="00C24617" w:rsidRDefault="008C7CCB" w:rsidP="008C7CC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24617">
                    <w:rPr>
                      <w:rFonts w:ascii="Times New Roman" w:hAnsi="Times New Roman" w:cs="Times New Roman"/>
                      <w:bCs/>
                      <w:color w:val="000000"/>
                      <w:spacing w:val="-8"/>
                    </w:rPr>
                    <w:t>сумма цифрами (прописью)</w:t>
                  </w:r>
                </w:p>
              </w:txbxContent>
            </v:textbox>
          </v:rect>
        </w:pict>
      </w:r>
    </w:p>
    <w:p w:rsidR="008C7CCB" w:rsidRPr="007B29DD" w:rsidRDefault="008C7CCB" w:rsidP="008C7C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CCB" w:rsidRPr="007B29DD" w:rsidRDefault="008C7CCB" w:rsidP="008C7CC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7B29DD">
        <w:rPr>
          <w:rFonts w:ascii="Times New Roman" w:hAnsi="Times New Roman" w:cs="Times New Roman"/>
        </w:rPr>
        <w:t>чреждение вправе привлекать в порядке, установленном в Федеральном законе «Об образовании в Российской федерации» дополнительные финансовые средства за счет добровольных пожертвований и целевых взносов физических или юридических лиц, в том числе иностранных.</w:t>
      </w:r>
    </w:p>
    <w:p w:rsidR="008C7CCB" w:rsidRPr="007B29DD" w:rsidRDefault="008C7CCB" w:rsidP="008C7CCB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1.2. Пожертвование передается в собственность Учреждения на осуществление следующих целей:</w:t>
      </w:r>
    </w:p>
    <w:p w:rsidR="008C7CCB" w:rsidRPr="007B29DD" w:rsidRDefault="008C7CCB" w:rsidP="008C7CCB">
      <w:pPr>
        <w:shd w:val="clear" w:color="auto" w:fill="FFFFFF"/>
        <w:ind w:left="708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 xml:space="preserve">1.2.1. функционирование и развитие </w:t>
      </w:r>
      <w:r>
        <w:rPr>
          <w:rFonts w:ascii="Times New Roman" w:hAnsi="Times New Roman" w:cs="Times New Roman"/>
        </w:rPr>
        <w:t>У</w:t>
      </w:r>
      <w:r w:rsidRPr="007B29DD">
        <w:rPr>
          <w:rFonts w:ascii="Times New Roman" w:hAnsi="Times New Roman" w:cs="Times New Roman"/>
        </w:rPr>
        <w:t>чреждения;</w:t>
      </w:r>
    </w:p>
    <w:p w:rsidR="008C7CCB" w:rsidRPr="007B29DD" w:rsidRDefault="008C7CCB" w:rsidP="008C7CCB">
      <w:pPr>
        <w:shd w:val="clear" w:color="auto" w:fill="FFFFFF"/>
        <w:ind w:firstLine="708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1.2.2.  осуществление образовательного процесса;</w:t>
      </w:r>
    </w:p>
    <w:p w:rsidR="008C7CCB" w:rsidRPr="007B29DD" w:rsidRDefault="008C7CCB" w:rsidP="008C7CCB">
      <w:pPr>
        <w:shd w:val="clear" w:color="auto" w:fill="FFFFFF"/>
        <w:ind w:firstLine="708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1.2.3.  обустройство интерьера;</w:t>
      </w:r>
    </w:p>
    <w:p w:rsidR="008C7CCB" w:rsidRPr="007B29DD" w:rsidRDefault="008C7CCB" w:rsidP="008C7CCB">
      <w:pPr>
        <w:shd w:val="clear" w:color="auto" w:fill="FFFFFF"/>
        <w:ind w:firstLine="708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1.2.4.  проведение ремонтных работ;</w:t>
      </w:r>
    </w:p>
    <w:p w:rsidR="008C7CCB" w:rsidRPr="007B29DD" w:rsidRDefault="008C7CCB" w:rsidP="008C7CCB">
      <w:pPr>
        <w:shd w:val="clear" w:color="auto" w:fill="FFFFFF"/>
        <w:ind w:firstLine="708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1.2.5.  приобретение предметов хозяйственного пользования;</w:t>
      </w:r>
    </w:p>
    <w:p w:rsidR="008C7CCB" w:rsidRPr="007B29DD" w:rsidRDefault="008C7CCB" w:rsidP="008C7CCB">
      <w:pPr>
        <w:shd w:val="clear" w:color="auto" w:fill="FFFFFF"/>
        <w:ind w:firstLine="708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1.2.6.___________________________________________________________________________________________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Pr="007B29DD">
        <w:rPr>
          <w:rFonts w:ascii="Times New Roman" w:hAnsi="Times New Roman" w:cs="Times New Roman"/>
        </w:rPr>
        <w:t>________________________________.</w:t>
      </w:r>
    </w:p>
    <w:p w:rsidR="008C7CCB" w:rsidRPr="007B29DD" w:rsidRDefault="008C7CCB" w:rsidP="008C7CCB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1.3. Указанные в п. 1,2. цели использования Пожертвования соответствуют целям благотворительной деятельности, определенным в статье 2 Федерального закона от 11.08.1995 № 135-ФЗ «О благотворительной деятельности и благотворительных организациях».</w:t>
      </w:r>
    </w:p>
    <w:p w:rsidR="008C7CCB" w:rsidRPr="007B29DD" w:rsidRDefault="008C7CCB" w:rsidP="008C7CCB">
      <w:pPr>
        <w:shd w:val="clear" w:color="auto" w:fill="FFFFFF"/>
        <w:rPr>
          <w:rFonts w:ascii="Times New Roman" w:hAnsi="Times New Roman" w:cs="Times New Roman"/>
          <w:b/>
          <w:bCs/>
          <w:color w:val="000000"/>
        </w:rPr>
      </w:pPr>
    </w:p>
    <w:p w:rsidR="008C7CCB" w:rsidRPr="007B29DD" w:rsidRDefault="008C7CCB" w:rsidP="008C7CC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Права и обязанности сторон.</w:t>
      </w:r>
    </w:p>
    <w:p w:rsidR="008C7CCB" w:rsidRPr="007B29DD" w:rsidRDefault="008C7CCB" w:rsidP="008C7CCB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8C7CCB" w:rsidRPr="007B29DD" w:rsidRDefault="008C7CCB" w:rsidP="008C7CCB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2.1. Организация обязуется перечислить на счет Учреждения Пожертвование в течение _________ дней с момента подписания настоящего Договора.</w:t>
      </w:r>
    </w:p>
    <w:p w:rsidR="008C7CCB" w:rsidRPr="007B29DD" w:rsidRDefault="008C7CCB" w:rsidP="008C7CCB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2.2. Учреждение вправе в любое время до перечисления Пожертвования от него отказаться. Отказ Учреждения от Пожертвования должен быть совершен в письменной форме. В таком случае настоящий Договор считается расторгнутым с момента получения Организацией письменного отказа.</w:t>
      </w:r>
    </w:p>
    <w:p w:rsidR="008C7CCB" w:rsidRPr="007B29DD" w:rsidRDefault="008C7CCB" w:rsidP="008C7CCB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 xml:space="preserve">2.3. Учреждение обязано использовать Пожертвование исключительно в целях, указанных в п. 1.2. настоящего Договора. В соответствии с п. 3 ст. 582 ГК РФ Учреждение обязано вести обособленный учет всех операций по использованию Пожертвования. Об использовании Пожертвования Учреждение может по письменному запросу предоставлять Организации </w:t>
      </w:r>
      <w:r w:rsidRPr="007B29DD">
        <w:rPr>
          <w:rFonts w:ascii="Times New Roman" w:hAnsi="Times New Roman" w:cs="Times New Roman"/>
        </w:rPr>
        <w:lastRenderedPageBreak/>
        <w:t>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8C7CCB" w:rsidRPr="007B29DD" w:rsidRDefault="008C7CCB" w:rsidP="008C7CCB">
      <w:pPr>
        <w:ind w:firstLine="709"/>
        <w:jc w:val="both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2.4. Если использование Пожертвования в соответствии с целями, указанными в п.1.2 настоящего Договора, становится невозможным вследствие изменившихся обстоятельств, то Пожертвование может быть использовано Учреждением в других целях только с письменного согласия Организации.</w:t>
      </w:r>
    </w:p>
    <w:p w:rsidR="008C7CCB" w:rsidRPr="007B29DD" w:rsidRDefault="008C7CCB" w:rsidP="008C7CCB">
      <w:pPr>
        <w:pStyle w:val="aa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8C7CCB" w:rsidRPr="007B29DD" w:rsidRDefault="008C7CCB" w:rsidP="008C7CC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Ответственность Сторон</w:t>
      </w:r>
    </w:p>
    <w:p w:rsidR="008C7CCB" w:rsidRPr="007B29DD" w:rsidRDefault="008C7CCB" w:rsidP="008C7CCB">
      <w:pPr>
        <w:pStyle w:val="aa"/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C7CCB" w:rsidRPr="007B29DD" w:rsidRDefault="008C7CCB" w:rsidP="008C7CCB">
      <w:pPr>
        <w:ind w:firstLine="709"/>
        <w:jc w:val="both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3.1. В рамках реализации настоящего Договора Стороны:</w:t>
      </w:r>
    </w:p>
    <w:p w:rsidR="008C7CCB" w:rsidRPr="007B29DD" w:rsidRDefault="008C7CCB" w:rsidP="008C7CCB">
      <w:pPr>
        <w:ind w:firstLine="709"/>
        <w:jc w:val="both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3.1.1. обязуются не разглашать конфиденциальные сведения производственного и коммерческого порядка, которые стали известны в процессе совместной деятельности, в рамках настоящего Договора.</w:t>
      </w:r>
    </w:p>
    <w:p w:rsidR="008C7CCB" w:rsidRPr="007B29DD" w:rsidRDefault="008C7CCB" w:rsidP="008C7CCB">
      <w:pPr>
        <w:ind w:firstLine="709"/>
        <w:jc w:val="both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3.1.2. оказывают друг другу помощь в охране патентов, других исключительных прав и в защите от недобросовестной конкуренции со стороны третьих лиц.</w:t>
      </w:r>
    </w:p>
    <w:p w:rsidR="008C7CCB" w:rsidRPr="007B29DD" w:rsidRDefault="008C7CCB" w:rsidP="008C7CCB">
      <w:pPr>
        <w:ind w:firstLine="709"/>
        <w:jc w:val="both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3.1.3. принимают на себя обязательство обмениваться имеющейся в их распоряжении информацией по аспектам взаимного интереса, а также незамедлительно информировать друг друга о возникающих затруднениях, которые могут привести к невыполнению настоящего Договора в целом или отдельных его условий.</w:t>
      </w:r>
    </w:p>
    <w:p w:rsidR="008C7CCB" w:rsidRPr="007B29DD" w:rsidRDefault="008C7CCB" w:rsidP="008C7CCB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C7CCB" w:rsidRPr="007B29DD" w:rsidRDefault="008C7CCB" w:rsidP="008C7CC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Заключительные положения</w:t>
      </w:r>
    </w:p>
    <w:p w:rsidR="008C7CCB" w:rsidRPr="007B29DD" w:rsidRDefault="008C7CCB" w:rsidP="008C7CCB">
      <w:pPr>
        <w:jc w:val="center"/>
        <w:rPr>
          <w:rFonts w:ascii="Times New Roman" w:hAnsi="Times New Roman" w:cs="Times New Roman"/>
          <w:b/>
        </w:rPr>
      </w:pPr>
    </w:p>
    <w:p w:rsidR="008C7CCB" w:rsidRPr="007B29DD" w:rsidRDefault="008C7CCB" w:rsidP="008C7CCB">
      <w:pPr>
        <w:ind w:firstLine="720"/>
        <w:jc w:val="both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4.1. Настоящий Договор может быть изменен, продлен путем составления дополнительного соглашения о внесении изменений или расторгнут по соглашению Сторон, с составлением протокола. Дополнительные соглашения о внесении изменений и протокол о расторжении Договора будут являться неотъемлемой частью настоящего Договора.</w:t>
      </w:r>
    </w:p>
    <w:p w:rsidR="008C7CCB" w:rsidRPr="007B29DD" w:rsidRDefault="008C7CCB" w:rsidP="008C7CCB">
      <w:pPr>
        <w:ind w:firstLine="720"/>
        <w:jc w:val="both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Односторонний отказ от выполнения условий Договора не допускается за исключением особых случаев, предусмотренных законодательством.</w:t>
      </w:r>
    </w:p>
    <w:p w:rsidR="008C7CCB" w:rsidRPr="007B29DD" w:rsidRDefault="008C7CCB" w:rsidP="008C7CCB">
      <w:pPr>
        <w:ind w:firstLine="720"/>
        <w:jc w:val="both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4.2. Заключение настоящего Договора и проведение работ по нему не является препятствием к заключению между Сторонами других форм соглашений, договоров на любом этапе действия настоящего Договора.</w:t>
      </w:r>
    </w:p>
    <w:p w:rsidR="008C7CCB" w:rsidRPr="007B29DD" w:rsidRDefault="008C7CCB" w:rsidP="008C7CCB">
      <w:pPr>
        <w:ind w:firstLine="720"/>
        <w:jc w:val="both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 xml:space="preserve">4.3. Разногласия, возникшие во время реализации настоящего Договора, Стороны будут пытаться разрешить путем переговоров. В случае если путем переговоров урегулировать разногласия не представится возможным, они разрешаются в порядке, предусмотренном действующим законодательством. </w:t>
      </w:r>
    </w:p>
    <w:p w:rsidR="008C7CCB" w:rsidRPr="007B29DD" w:rsidRDefault="008C7CCB" w:rsidP="008C7CCB">
      <w:pPr>
        <w:ind w:firstLine="720"/>
        <w:jc w:val="both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4.4. Настоящий Договор вступает в силу с момента его подписания и действует до момента его расторжения.</w:t>
      </w:r>
    </w:p>
    <w:p w:rsidR="008C7CCB" w:rsidRPr="007B29DD" w:rsidRDefault="008C7CCB" w:rsidP="008C7CCB">
      <w:pPr>
        <w:ind w:firstLine="720"/>
        <w:jc w:val="both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4.5. Настоящий Договор составлен в 2-х одинаковых экземплярах и хранится по одному экземпляру у каждой из Сторон.</w:t>
      </w:r>
    </w:p>
    <w:p w:rsidR="008C7CCB" w:rsidRPr="007B29DD" w:rsidRDefault="008C7CCB" w:rsidP="008C7CCB">
      <w:pPr>
        <w:ind w:firstLine="720"/>
        <w:jc w:val="both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4.6. Стороны своевременно информирует друг друга в случае изменения юридического адреса, статуса, подчиненности и ведомственной принадлежности.</w:t>
      </w:r>
    </w:p>
    <w:p w:rsidR="008C7CCB" w:rsidRPr="007B29DD" w:rsidRDefault="008C7CCB" w:rsidP="008C7CCB">
      <w:pPr>
        <w:jc w:val="center"/>
        <w:rPr>
          <w:rFonts w:ascii="Times New Roman" w:hAnsi="Times New Roman" w:cs="Times New Roman"/>
        </w:rPr>
      </w:pPr>
    </w:p>
    <w:p w:rsidR="008C7CCB" w:rsidRPr="007B29DD" w:rsidRDefault="008C7CCB" w:rsidP="008C7CCB">
      <w:pPr>
        <w:jc w:val="center"/>
        <w:rPr>
          <w:rFonts w:ascii="Times New Roman" w:hAnsi="Times New Roman" w:cs="Times New Roman"/>
        </w:rPr>
      </w:pPr>
      <w:r w:rsidRPr="007B29DD">
        <w:rPr>
          <w:rFonts w:ascii="Times New Roman" w:hAnsi="Times New Roman" w:cs="Times New Roman"/>
        </w:rPr>
        <w:t>5. Реквизиты и подписи сторон</w:t>
      </w:r>
    </w:p>
    <w:p w:rsidR="008C7CCB" w:rsidRPr="007B29DD" w:rsidRDefault="008C7CCB" w:rsidP="008C7CCB">
      <w:pPr>
        <w:rPr>
          <w:rFonts w:ascii="Times New Roman" w:hAnsi="Times New Roman" w:cs="Times New Roman"/>
        </w:rPr>
      </w:pPr>
    </w:p>
    <w:tbl>
      <w:tblPr>
        <w:tblW w:w="10287" w:type="dxa"/>
        <w:tblLayout w:type="fixed"/>
        <w:tblLook w:val="01E0"/>
      </w:tblPr>
      <w:tblGrid>
        <w:gridCol w:w="5715"/>
        <w:gridCol w:w="4572"/>
      </w:tblGrid>
      <w:tr w:rsidR="008C7CCB" w:rsidRPr="00BF4975" w:rsidTr="00A33B5F">
        <w:tc>
          <w:tcPr>
            <w:tcW w:w="5715" w:type="dxa"/>
          </w:tcPr>
          <w:p w:rsidR="008C7CCB" w:rsidRDefault="00716C28" w:rsidP="00A33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начальная школа-</w:t>
            </w:r>
          </w:p>
          <w:p w:rsidR="00716C28" w:rsidRPr="00BF4975" w:rsidRDefault="00716C28" w:rsidP="00A33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сад № 16 «Солнышко»</w:t>
            </w:r>
          </w:p>
        </w:tc>
        <w:tc>
          <w:tcPr>
            <w:tcW w:w="4572" w:type="dxa"/>
          </w:tcPr>
          <w:p w:rsidR="008C7CCB" w:rsidRPr="00BF4975" w:rsidRDefault="008C7CCB" w:rsidP="00A33B5F">
            <w:pPr>
              <w:jc w:val="both"/>
              <w:rPr>
                <w:rFonts w:ascii="Times New Roman" w:hAnsi="Times New Roman" w:cs="Times New Roman"/>
              </w:rPr>
            </w:pPr>
            <w:r w:rsidRPr="00BF4975">
              <w:rPr>
                <w:rFonts w:ascii="Times New Roman" w:hAnsi="Times New Roman" w:cs="Times New Roman"/>
              </w:rPr>
              <w:t>Организация</w:t>
            </w:r>
          </w:p>
        </w:tc>
      </w:tr>
      <w:tr w:rsidR="008C7CCB" w:rsidRPr="00BF4975" w:rsidTr="00A33B5F">
        <w:tc>
          <w:tcPr>
            <w:tcW w:w="5715" w:type="dxa"/>
          </w:tcPr>
          <w:p w:rsidR="008C7CCB" w:rsidRPr="00BF4975" w:rsidRDefault="008C7CCB" w:rsidP="00A33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2" w:type="dxa"/>
          </w:tcPr>
          <w:p w:rsidR="008C7CCB" w:rsidRPr="00BF4975" w:rsidRDefault="008C7CCB" w:rsidP="00A33B5F">
            <w:pPr>
              <w:jc w:val="both"/>
              <w:rPr>
                <w:rFonts w:ascii="Times New Roman" w:hAnsi="Times New Roman" w:cs="Times New Roman"/>
              </w:rPr>
            </w:pPr>
          </w:p>
          <w:p w:rsidR="008C7CCB" w:rsidRPr="00BF4975" w:rsidRDefault="008C7CCB" w:rsidP="00A33B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7CCB" w:rsidRPr="00BF4975" w:rsidTr="00A33B5F">
        <w:tc>
          <w:tcPr>
            <w:tcW w:w="5715" w:type="dxa"/>
          </w:tcPr>
          <w:p w:rsidR="008C7CCB" w:rsidRPr="00BF4975" w:rsidRDefault="008C7CCB" w:rsidP="00A33B5F">
            <w:pPr>
              <w:rPr>
                <w:rFonts w:ascii="Times New Roman" w:hAnsi="Times New Roman" w:cs="Times New Roman"/>
              </w:rPr>
            </w:pPr>
          </w:p>
          <w:p w:rsidR="008C7CCB" w:rsidRPr="00BF4975" w:rsidRDefault="008C7CCB" w:rsidP="00A33B5F">
            <w:pPr>
              <w:rPr>
                <w:rFonts w:ascii="Times New Roman" w:hAnsi="Times New Roman" w:cs="Times New Roman"/>
              </w:rPr>
            </w:pPr>
            <w:r w:rsidRPr="00BF4975">
              <w:rPr>
                <w:rFonts w:ascii="Times New Roman" w:hAnsi="Times New Roman" w:cs="Times New Roman"/>
              </w:rPr>
              <w:t>Директор__</w:t>
            </w:r>
            <w:r w:rsidR="00716C28">
              <w:rPr>
                <w:rFonts w:ascii="Times New Roman" w:hAnsi="Times New Roman" w:cs="Times New Roman"/>
              </w:rPr>
              <w:t>_________________ М.Л.Новикова</w:t>
            </w:r>
          </w:p>
          <w:p w:rsidR="008C7CCB" w:rsidRPr="00BF4975" w:rsidRDefault="008C7CCB" w:rsidP="00A33B5F">
            <w:pPr>
              <w:rPr>
                <w:rFonts w:ascii="Times New Roman" w:hAnsi="Times New Roman" w:cs="Times New Roman"/>
              </w:rPr>
            </w:pPr>
            <w:r w:rsidRPr="00BF4975">
              <w:rPr>
                <w:rFonts w:ascii="Times New Roman" w:hAnsi="Times New Roman" w:cs="Times New Roman"/>
              </w:rPr>
              <w:t xml:space="preserve">                           м.п.</w:t>
            </w:r>
          </w:p>
        </w:tc>
        <w:tc>
          <w:tcPr>
            <w:tcW w:w="4572" w:type="dxa"/>
          </w:tcPr>
          <w:p w:rsidR="008C7CCB" w:rsidRPr="00BF4975" w:rsidRDefault="008C7CCB" w:rsidP="00A33B5F">
            <w:pPr>
              <w:jc w:val="both"/>
              <w:rPr>
                <w:rFonts w:ascii="Times New Roman" w:hAnsi="Times New Roman" w:cs="Times New Roman"/>
              </w:rPr>
            </w:pPr>
          </w:p>
          <w:p w:rsidR="008C7CCB" w:rsidRPr="00BF4975" w:rsidRDefault="008C7CCB" w:rsidP="00A33B5F">
            <w:pPr>
              <w:jc w:val="both"/>
              <w:rPr>
                <w:rFonts w:ascii="Times New Roman" w:hAnsi="Times New Roman" w:cs="Times New Roman"/>
              </w:rPr>
            </w:pPr>
          </w:p>
          <w:p w:rsidR="008C7CCB" w:rsidRPr="00BF4975" w:rsidRDefault="008C7CCB" w:rsidP="00A33B5F">
            <w:pPr>
              <w:jc w:val="both"/>
              <w:rPr>
                <w:rFonts w:ascii="Times New Roman" w:hAnsi="Times New Roman" w:cs="Times New Roman"/>
              </w:rPr>
            </w:pPr>
            <w:r w:rsidRPr="00BF4975">
              <w:rPr>
                <w:rFonts w:ascii="Times New Roman" w:hAnsi="Times New Roman" w:cs="Times New Roman"/>
              </w:rPr>
              <w:t>Директор _______________</w:t>
            </w:r>
          </w:p>
        </w:tc>
      </w:tr>
    </w:tbl>
    <w:p w:rsidR="008C7CCB" w:rsidRDefault="008C7CCB" w:rsidP="008C7CCB">
      <w:pPr>
        <w:jc w:val="both"/>
        <w:rPr>
          <w:rFonts w:ascii="Times New Roman" w:hAnsi="Times New Roman" w:cs="Times New Roman"/>
        </w:rPr>
      </w:pPr>
    </w:p>
    <w:p w:rsidR="00AA05F2" w:rsidRDefault="00AA05F2"/>
    <w:sectPr w:rsidR="00AA05F2" w:rsidSect="00C26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463DB"/>
    <w:multiLevelType w:val="hybridMultilevel"/>
    <w:tmpl w:val="046C0C6A"/>
    <w:lvl w:ilvl="0" w:tplc="B8B45F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F4C5F01"/>
    <w:multiLevelType w:val="hybridMultilevel"/>
    <w:tmpl w:val="7DA2555C"/>
    <w:lvl w:ilvl="0" w:tplc="0380AC24">
      <w:start w:val="17"/>
      <w:numFmt w:val="decimal"/>
      <w:pStyle w:val="a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82774C"/>
    <w:multiLevelType w:val="hybridMultilevel"/>
    <w:tmpl w:val="D9AC41D4"/>
    <w:lvl w:ilvl="0" w:tplc="E4C4B71A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ECAAF8FE">
      <w:numFmt w:val="none"/>
      <w:lvlText w:val=""/>
      <w:lvlJc w:val="left"/>
      <w:pPr>
        <w:tabs>
          <w:tab w:val="num" w:pos="360"/>
        </w:tabs>
      </w:pPr>
    </w:lvl>
    <w:lvl w:ilvl="2" w:tplc="C17420F6">
      <w:numFmt w:val="none"/>
      <w:lvlText w:val=""/>
      <w:lvlJc w:val="left"/>
      <w:pPr>
        <w:tabs>
          <w:tab w:val="num" w:pos="360"/>
        </w:tabs>
      </w:pPr>
    </w:lvl>
    <w:lvl w:ilvl="3" w:tplc="0930B8E6">
      <w:numFmt w:val="none"/>
      <w:lvlText w:val=""/>
      <w:lvlJc w:val="left"/>
      <w:pPr>
        <w:tabs>
          <w:tab w:val="num" w:pos="360"/>
        </w:tabs>
      </w:pPr>
    </w:lvl>
    <w:lvl w:ilvl="4" w:tplc="C6089B4A">
      <w:numFmt w:val="none"/>
      <w:lvlText w:val=""/>
      <w:lvlJc w:val="left"/>
      <w:pPr>
        <w:tabs>
          <w:tab w:val="num" w:pos="360"/>
        </w:tabs>
      </w:pPr>
    </w:lvl>
    <w:lvl w:ilvl="5" w:tplc="D58CE7CA">
      <w:numFmt w:val="none"/>
      <w:lvlText w:val=""/>
      <w:lvlJc w:val="left"/>
      <w:pPr>
        <w:tabs>
          <w:tab w:val="num" w:pos="360"/>
        </w:tabs>
      </w:pPr>
    </w:lvl>
    <w:lvl w:ilvl="6" w:tplc="C082E87E">
      <w:numFmt w:val="none"/>
      <w:lvlText w:val=""/>
      <w:lvlJc w:val="left"/>
      <w:pPr>
        <w:tabs>
          <w:tab w:val="num" w:pos="360"/>
        </w:tabs>
      </w:pPr>
    </w:lvl>
    <w:lvl w:ilvl="7" w:tplc="D5E4166E">
      <w:numFmt w:val="none"/>
      <w:lvlText w:val=""/>
      <w:lvlJc w:val="left"/>
      <w:pPr>
        <w:tabs>
          <w:tab w:val="num" w:pos="360"/>
        </w:tabs>
      </w:pPr>
    </w:lvl>
    <w:lvl w:ilvl="8" w:tplc="BF8865E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E091552"/>
    <w:multiLevelType w:val="hybridMultilevel"/>
    <w:tmpl w:val="D9AC41D4"/>
    <w:lvl w:ilvl="0" w:tplc="E4C4B71A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ECAAF8FE">
      <w:numFmt w:val="none"/>
      <w:lvlText w:val=""/>
      <w:lvlJc w:val="left"/>
      <w:pPr>
        <w:tabs>
          <w:tab w:val="num" w:pos="360"/>
        </w:tabs>
      </w:pPr>
    </w:lvl>
    <w:lvl w:ilvl="2" w:tplc="C17420F6">
      <w:numFmt w:val="none"/>
      <w:lvlText w:val=""/>
      <w:lvlJc w:val="left"/>
      <w:pPr>
        <w:tabs>
          <w:tab w:val="num" w:pos="360"/>
        </w:tabs>
      </w:pPr>
    </w:lvl>
    <w:lvl w:ilvl="3" w:tplc="0930B8E6">
      <w:numFmt w:val="none"/>
      <w:lvlText w:val=""/>
      <w:lvlJc w:val="left"/>
      <w:pPr>
        <w:tabs>
          <w:tab w:val="num" w:pos="360"/>
        </w:tabs>
      </w:pPr>
    </w:lvl>
    <w:lvl w:ilvl="4" w:tplc="C6089B4A">
      <w:numFmt w:val="none"/>
      <w:lvlText w:val=""/>
      <w:lvlJc w:val="left"/>
      <w:pPr>
        <w:tabs>
          <w:tab w:val="num" w:pos="360"/>
        </w:tabs>
      </w:pPr>
    </w:lvl>
    <w:lvl w:ilvl="5" w:tplc="D58CE7CA">
      <w:numFmt w:val="none"/>
      <w:lvlText w:val=""/>
      <w:lvlJc w:val="left"/>
      <w:pPr>
        <w:tabs>
          <w:tab w:val="num" w:pos="360"/>
        </w:tabs>
      </w:pPr>
    </w:lvl>
    <w:lvl w:ilvl="6" w:tplc="C082E87E">
      <w:numFmt w:val="none"/>
      <w:lvlText w:val=""/>
      <w:lvlJc w:val="left"/>
      <w:pPr>
        <w:tabs>
          <w:tab w:val="num" w:pos="360"/>
        </w:tabs>
      </w:pPr>
    </w:lvl>
    <w:lvl w:ilvl="7" w:tplc="D5E4166E">
      <w:numFmt w:val="none"/>
      <w:lvlText w:val=""/>
      <w:lvlJc w:val="left"/>
      <w:pPr>
        <w:tabs>
          <w:tab w:val="num" w:pos="360"/>
        </w:tabs>
      </w:pPr>
    </w:lvl>
    <w:lvl w:ilvl="8" w:tplc="BF8865E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1D39"/>
    <w:rsid w:val="00231D39"/>
    <w:rsid w:val="00624C01"/>
    <w:rsid w:val="00716C28"/>
    <w:rsid w:val="00816938"/>
    <w:rsid w:val="008C7CCB"/>
    <w:rsid w:val="00AA05F2"/>
    <w:rsid w:val="00B611DE"/>
    <w:rsid w:val="00C263B5"/>
    <w:rsid w:val="00DD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63B5"/>
  </w:style>
  <w:style w:type="paragraph" w:styleId="1">
    <w:name w:val="heading 1"/>
    <w:basedOn w:val="a0"/>
    <w:next w:val="a0"/>
    <w:link w:val="10"/>
    <w:uiPriority w:val="99"/>
    <w:qFormat/>
    <w:rsid w:val="008C7C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231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1"/>
    <w:uiPriority w:val="20"/>
    <w:qFormat/>
    <w:rsid w:val="00231D39"/>
    <w:rPr>
      <w:i/>
      <w:iCs/>
    </w:rPr>
  </w:style>
  <w:style w:type="character" w:customStyle="1" w:styleId="10">
    <w:name w:val="Заголовок 1 Знак"/>
    <w:basedOn w:val="a1"/>
    <w:link w:val="1"/>
    <w:uiPriority w:val="99"/>
    <w:rsid w:val="008C7CCB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8C7CCB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8C7CCB"/>
    <w:rPr>
      <w:color w:val="106BBE"/>
    </w:rPr>
  </w:style>
  <w:style w:type="paragraph" w:customStyle="1" w:styleId="a8">
    <w:name w:val="Заголовок статьи"/>
    <w:basedOn w:val="a0"/>
    <w:next w:val="a0"/>
    <w:uiPriority w:val="99"/>
    <w:rsid w:val="008C7CC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styleId="a">
    <w:name w:val="Title"/>
    <w:basedOn w:val="a0"/>
    <w:link w:val="a9"/>
    <w:qFormat/>
    <w:rsid w:val="008C7CC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a9">
    <w:name w:val="Название Знак"/>
    <w:basedOn w:val="a1"/>
    <w:link w:val="a"/>
    <w:rsid w:val="008C7CCB"/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aa">
    <w:name w:val="List Paragraph"/>
    <w:basedOn w:val="a0"/>
    <w:uiPriority w:val="99"/>
    <w:qFormat/>
    <w:rsid w:val="008C7CCB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5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4001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64072.2222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64072.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51312.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072.20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718D4-5FF0-4B0C-9681-46EC93953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2013-10-17T16:53:00Z</dcterms:created>
  <dcterms:modified xsi:type="dcterms:W3CDTF">2013-10-17T17:40:00Z</dcterms:modified>
</cp:coreProperties>
</file>